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3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center"/>
        <w:rPr>
          <w:rFonts w:ascii="PT Astra Serif" w:hAnsi="PT Astra Serif"/>
          <w:sz w:val="26"/>
          <w:szCs w:val="26"/>
        </w:rPr>
      </w:pPr>
      <w:r>
        <w:rPr>
          <w:rFonts w:eastAsia="Calibri" w:cs="Times New Roman" w:ascii="PT Astra Serif" w:hAnsi="PT Astra Serif"/>
          <w:color w:val="000000"/>
          <w:kern w:val="0"/>
          <w:sz w:val="26"/>
          <w:szCs w:val="26"/>
          <w:shd w:fill="auto" w:val="clear"/>
          <w:lang w:val="ru-RU" w:eastAsia="en-US" w:bidi="ar-SA"/>
        </w:rPr>
        <w:t>Целевые квоты 2025 года.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994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05"/>
        <w:gridCol w:w="1409"/>
        <w:gridCol w:w="5672"/>
        <w:gridCol w:w="958"/>
      </w:tblGrid>
      <w:tr>
        <w:trPr>
          <w:trHeight w:val="300" w:hRule="atLeast"/>
        </w:trPr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ВУЗ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(очная форма обучения</w:t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Направление подготовки, специальность, научная специальность</w:t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Квота</w:t>
            </w:r>
          </w:p>
        </w:tc>
      </w:tr>
      <w:tr>
        <w:trPr>
          <w:trHeight w:val="1477" w:hRule="atLeast"/>
        </w:trPr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«Сибирский государственный университет науки и технологий имени академика М.Ф. Решетнева»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Красноярск</w:t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Бакалавриат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09.03.01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 и вычислительная техника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Профиль: Автоматизированные системы обработки информации и управления.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  <w:br/>
              <w:t>Математика (профильная)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Информатика/ Физика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Русский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>
        <w:trPr>
          <w:trHeight w:val="1477" w:hRule="atLeast"/>
        </w:trPr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Бакалавриат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15.03.02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Технологические машины и оборудование</w:t>
              <w:br/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Профиль Транспортно-технологические комплексы природообустройства и защиты в чрезвычайных ситуациях.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Математика (профильная)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Информатика/ Физика</w:t>
              <w:br/>
              <w:t>Русский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>
        <w:trPr>
          <w:trHeight w:val="1477" w:hRule="atLeast"/>
        </w:trPr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Бакалавриат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15.03.04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Автоматизация технологических процессов и производств</w:t>
              <w:br/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Профиль Автоматизация проектно-производственной деятельности промышленных предприятий.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Математика (профильная)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Информатика/ Физика</w:t>
              <w:br/>
              <w:t>Русский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>
        <w:trPr>
          <w:trHeight w:val="895" w:hRule="atLeast"/>
        </w:trPr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«Сибирский федеральный университет»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Красноярск</w:t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Бакалавриат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13.03.02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Электроэнергетика и электротехника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Математика (профильная)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 и ИКТ/ Физика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Русский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>
        <w:trPr>
          <w:trHeight w:val="1432" w:hRule="atLeast"/>
        </w:trPr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Бакалавриат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15.03.04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Автоматизация технологических процессов и производств.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Математика (профильная) 40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 и ИКТ/ Физика 44/39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Русский 40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>
        <w:trPr>
          <w:trHeight w:val="1507" w:hRule="atLeast"/>
        </w:trPr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Специалитет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20.05.01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Пожарная безопасность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Математика (профильная)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Информатика и ИКТ/ Физика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Русский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>
        <w:trPr>
          <w:trHeight w:val="1552" w:hRule="atLeast"/>
        </w:trPr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«Национальный исследовательский Томский политехнический университет»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г. Томск</w:t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Бакалавриат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14.03.02-Ядерные физика и технологии</w:t>
              <w:br/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Профиль Радиационная безопасность.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Математика</w:t>
              <w:br/>
              <w:t>Русский</w:t>
              <w:br/>
              <w:t>Физика/химия/информатика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>
        <w:trPr>
          <w:trHeight w:val="1623" w:hRule="atLeast"/>
        </w:trPr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4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Специалитет</w:t>
            </w:r>
          </w:p>
        </w:tc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18.05.02-Химическая технология материалов современной энергетики.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Предметы для поступления: ЕГЭ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left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Химия, Русский язык (профиль) Математика/физика/информатика</w:t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</w:tbl>
    <w:p>
      <w:pPr>
        <w:pStyle w:val="Normal"/>
        <w:spacing w:before="0" w:after="200"/>
        <w:rPr>
          <w:rFonts w:ascii="PT Astra Serif" w:hAnsi="PT Astra Serif" w:eastAsia="" w:cs="Times New Roman" w:eastAsiaTheme="minorEastAsia"/>
          <w:b/>
          <w:color w:val="000000" w:themeColor="text1"/>
          <w:kern w:val="2"/>
          <w:sz w:val="26"/>
          <w:szCs w:val="26"/>
        </w:rPr>
      </w:pPr>
      <w:r>
        <w:rPr>
          <w:rFonts w:eastAsia="" w:cs="Times New Roman" w:eastAsiaTheme="minorEastAsia" w:ascii="PT Astra Serif" w:hAnsi="PT Astra Serif"/>
          <w:b/>
          <w:color w:val="000000" w:themeColor="text1"/>
          <w:kern w:val="2"/>
          <w:sz w:val="26"/>
          <w:szCs w:val="26"/>
        </w:rPr>
      </w:r>
    </w:p>
    <w:sectPr>
      <w:type w:val="nextPage"/>
      <w:pgSz w:w="11906" w:h="16838"/>
      <w:pgMar w:left="1418" w:right="567" w:gutter="0" w:header="0" w:top="28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9921b8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4223d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f5236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f5236"/>
    <w:rPr/>
  </w:style>
  <w:style w:type="character" w:styleId="Style17" w:customStyle="1">
    <w:name w:val="Текст документа Знак"/>
    <w:basedOn w:val="DefaultParagraphFont"/>
    <w:qFormat/>
    <w:locked/>
    <w:rsid w:val="00936904"/>
    <w:rPr>
      <w:rFonts w:ascii="Times New Roman" w:hAnsi="Times New Roman" w:cs="Times New Roman"/>
      <w:sz w:val="28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4223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38e"/>
    <w:pPr>
      <w:spacing w:before="0" w:after="20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2f52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unhideWhenUsed/>
    <w:rsid w:val="002f52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62712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7" w:customStyle="1">
    <w:name w:val="Текст документа"/>
    <w:basedOn w:val="Normal"/>
    <w:qFormat/>
    <w:rsid w:val="00936904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8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25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LibreOffice/7.5.6.2$Linux_X86_64 LibreOffice_project/50$Build-2</Application>
  <AppVersion>15.0000</AppVersion>
  <Pages>2</Pages>
  <Words>201</Words>
  <Characters>1680</Characters>
  <CharactersWithSpaces>1812</CharactersWithSpaces>
  <Paragraphs>72</Paragraphs>
  <Company>GXK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2022-06-29T08:26:00Z</dcterms:created>
  <dc:creator>Доронина Нина Ивановна</dc:creator>
  <dc:description/>
  <dc:language>ru-RU</dc:language>
  <cp:lastModifiedBy/>
  <cp:lastPrinted>2025-05-16T09:27:19Z</cp:lastPrinted>
  <dcterms:modified xsi:type="dcterms:W3CDTF">2025-05-20T11:39:10Z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