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(физического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565"/>
      </w:tblGrid>
      <w:tr>
        <w:trPr>
          <w:trHeight w:val="329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3" wp14:anchorId="69726DC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1905" t="2540" r="1905" b="1270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3.45pt;margin-top:22.2pt;width:19.55pt;height:20.3pt;mso-wrap-style:none;v-text-anchor:middle" wp14:anchorId="69726DC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2395" distR="130810" simplePos="0" locked="0" layoutInCell="0" allowOverlap="1" relativeHeight="2" wp14:anchorId="67511C2F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1905" t="2540" r="1905" b="1270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-30.3pt;margin-top:18.8pt;width:19.55pt;height:20.3pt;mso-wrap-style:none;v-text-anchor:middle" wp14:anchorId="67511C2F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760" distR="131445" simplePos="0" locked="0" layoutInCell="0" allowOverlap="1" relativeHeight="4" wp14:anchorId="4F1A5370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1905" t="2540" r="1905" b="1270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.45pt;margin-top:11.85pt;width:19.55pt;height:20.3pt;mso-wrap-style:none;v-text-anchor:middle" wp14:anchorId="4F1A537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760" distR="131445" simplePos="0" locked="0" layoutInCell="0" allowOverlap="1" relativeHeight="5" wp14:anchorId="55869352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1905" t="2540" r="1905" b="1270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stroked="t" o:allowincell="f" style="position:absolute;margin-left:3.45pt;margin-top:12.7pt;width:19.55pt;height:20.3pt;mso-wrap-style:none;v-text-anchor:middle" wp14:anchorId="5586935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6" wp14:anchorId="60F042E3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1905" t="2540" r="1905" b="1270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3.45pt;margin-top:1pt;width:19.55pt;height:20.3pt;mso-wrap-style:none;v-text-anchor:middle" wp14:anchorId="60F042E3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8" wp14:anchorId="2BCA160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1905" t="2540" r="1905" b="1270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3.45pt;margin-top:3.3pt;width:19.55pt;height:20.3pt;mso-wrap-style:none;v-text-anchor:middle" wp14:anchorId="2BCA160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2395" distR="130810" simplePos="0" locked="0" layoutInCell="0" allowOverlap="1" relativeHeight="7" wp14:anchorId="5302FB47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1905" t="2540" r="1905" b="1270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3.75pt;margin-top:3.35pt;width:19.55pt;height:20.3pt;mso-wrap-style:none;v-text-anchor:middle" wp14:anchorId="5302FB47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Запрашиваемая сумма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цифрой, не забудьте прибавит 13% на налог. Детально, на что планируете потратить эту сумму, Вы распишете в бюджете проекта - ниже)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 заявителе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782"/>
      </w:tblGrid>
      <w:tr>
        <w:trPr/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работы и должность заявителя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(например,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Партнеры, при участии которых будет реализовываться проект, формы партнерства, 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 не в рублях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Организация-партнер – это не подрядная организация, которой вы оплачиваете услуги. Партнер – это организация, которая заявила о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безвозмездном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участии в проекте, по выполнению тех или иных работ или оказанию тех или иных услуг.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1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>Другие благотворители/грантодатели, которые предоставляют целевые средства (в рублях) Вам на реализацию проекта: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2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4"/>
        <w:gridCol w:w="3233"/>
        <w:gridCol w:w="2975"/>
        <w:gridCol w:w="2693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организации/или это физлицо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487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>Сведения об участии в конкурсе «Преображая жизнь» ранее</w:t>
      </w:r>
    </w:p>
    <w:tbl>
      <w:tblPr>
        <w:tblStyle w:val="a4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6"/>
        <w:gridCol w:w="3706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tbl>
      <w:tblPr>
        <w:tblW w:w="954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6"/>
        <w:gridCol w:w="3519"/>
        <w:gridCol w:w="1632"/>
        <w:gridCol w:w="2027"/>
        <w:gridCol w:w="1801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(1) в этой графе должна совпадать с цифрой в п.3 раздела 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(2) в этой графе должна совпадать с данными п.11 раздела I, если там указаны прямые средства в рублях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 по проекту, организационной или информационной.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40"/>
        <w:gridCol w:w="1846"/>
        <w:gridCol w:w="2268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подтверждаю.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 благотворительном конкурсе социальных проектов «Преображая жизнь» ознакомлен (а). Даю разрешение на обработку и передачу предоставляемых персональных данных в интересах Конкурса.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заявителя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62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7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 г</w:t>
            </w:r>
            <w:bookmarkStart w:id="2" w:name="_Toc478480108"/>
            <w:bookmarkEnd w:id="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LibreOffice/7.3.6.2$Linux_X86_64 LibreOffice_project/30$Build-2</Application>
  <AppVersion>15.0000</AppVersion>
  <Pages>4</Pages>
  <Words>755</Words>
  <Characters>5016</Characters>
  <CharactersWithSpaces>5696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2023-12-05T14:40:58Z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